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jc w:val="center"/>
        <w:textAlignment w:val="auto"/>
        <w:rPr>
          <w:rFonts w:hint="eastAsia" w:ascii="仿宋_GB2312" w:hAnsi="Adobe 仿宋 Std R" w:eastAsia="仿宋_GB2312" w:cs="Times New Roman"/>
          <w:color w:val="auto"/>
          <w:sz w:val="32"/>
          <w:szCs w:val="32"/>
        </w:rPr>
      </w:pPr>
      <w:r>
        <w:rPr>
          <w:rFonts w:hint="eastAsia" w:ascii="方正小标宋简体" w:eastAsia="方正小标宋简体"/>
          <w:color w:val="auto"/>
          <w:sz w:val="44"/>
          <w:szCs w:val="44"/>
          <w:lang w:val="en-US" w:eastAsia="zh-CN"/>
        </w:rPr>
        <w:t>2024年河北省注册税务师行业党建工作要点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2024年河北省注册税务师行业党建工作的总体思路是：坚持以习近平新时代中国特色社会主义思想为指导，深入学习贯彻习近平总书记关于党的自我革命的重要思想，全面贯彻党的二十大精神、二十届中央纪委三次全会精神和税务系统全面从严治党工作会议精神，按照中税协行业党委、省委两新工委、省委统战部和省税务局党委的工作部署，以党的政治建设为统领，深化全面从严治党，扎实开展党纪学习教育活动，着力抓发展、强监管、优服务，引领和保障税务师行业高质量发展，更好助力高质量推进中国式现代化税务实践。</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一、加强行业党的政治建设，引领行业正确发展方向</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1.巩固拓展主题教育成果。</w:t>
      </w:r>
      <w:r>
        <w:rPr>
          <w:rFonts w:hint="eastAsia" w:ascii="仿宋_GB2312" w:hAnsi="仿宋_GB2312" w:eastAsia="仿宋_GB2312" w:cs="仿宋_GB2312"/>
          <w:color w:val="auto"/>
          <w:sz w:val="32"/>
          <w:szCs w:val="32"/>
          <w:lang w:val="en-US" w:eastAsia="zh-CN"/>
        </w:rPr>
        <w:t>巩固拓展学习贯彻习近平新时代中国特色社会主义思想主题教育成果，建立健全以学铸魂、以学增智、以学正风、以学促干长效机制。做到“五个持续”，弘扬“四下基层”优良作风，抓好成果转化运用和后续整改落实。统筹做好配合巡视巡察工作和督查审计反馈问题整改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2.持续强化思想理论武装。</w:t>
      </w:r>
      <w:r>
        <w:rPr>
          <w:rFonts w:hint="eastAsia" w:ascii="仿宋_GB2312" w:hAnsi="仿宋_GB2312" w:eastAsia="仿宋_GB2312" w:cs="仿宋_GB2312"/>
          <w:color w:val="auto"/>
          <w:sz w:val="32"/>
          <w:szCs w:val="32"/>
          <w:lang w:val="en-US" w:eastAsia="zh-CN"/>
        </w:rPr>
        <w:t>将学习贯彻习近平新时代中国特色社会主义思想和党的二十大精神及历次全会精神纳入行业党委会议第一议题。将党建课程作为业务教育培训第一课程。指导行业党组织以主题党日为载体谋划开好“三会一课”，及时跟进学习习近平总书记最新重要讲话精神，深入学习贯彻习近平总书记关于税收工作的重要论述和重要指示批示精神。按照《干部教育培训工作条例》要求，依托“税务师党建APP”，借助培训中心平台，举办税务师事务所党组织书记、党务工作者培训班，开展互动式、调研式、沉浸式学习</w:t>
      </w:r>
      <w:bookmarkStart w:id="0" w:name="_GoBack"/>
      <w:bookmarkEnd w:id="0"/>
      <w:r>
        <w:rPr>
          <w:rFonts w:hint="eastAsia" w:ascii="仿宋_GB2312" w:hAnsi="仿宋_GB2312" w:eastAsia="仿宋_GB2312" w:cs="仿宋_GB2312"/>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3.压实行业党建工作责任。</w:t>
      </w:r>
      <w:r>
        <w:rPr>
          <w:rFonts w:hint="eastAsia" w:ascii="仿宋_GB2312" w:hAnsi="仿宋_GB2312" w:eastAsia="仿宋_GB2312" w:cs="仿宋_GB2312"/>
          <w:color w:val="auto"/>
          <w:sz w:val="32"/>
          <w:szCs w:val="32"/>
          <w:lang w:val="en-US" w:eastAsia="zh-CN"/>
        </w:rPr>
        <w:t>切实推进税务师事务所党支部书记扛牢第一责任人职责，班子成员严格落实“一岗双责”，要充分发挥教育管理监督作用。抓好党支部书记抓党建述职评议，完善明确述职考核指标内容，提升述职评议考核实效，重点交流存在问题，提出改进建议措施，促进行业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4.稳步提升党建工作质效。</w:t>
      </w:r>
      <w:r>
        <w:rPr>
          <w:rFonts w:hint="eastAsia" w:ascii="仿宋_GB2312" w:hAnsi="仿宋_GB2312" w:eastAsia="仿宋_GB2312" w:cs="仿宋_GB2312"/>
          <w:color w:val="auto"/>
          <w:sz w:val="32"/>
          <w:szCs w:val="32"/>
          <w:lang w:val="en-US" w:eastAsia="zh-CN"/>
        </w:rPr>
        <w:t>落实“纵合横通强党建”工作机制，加强与中税协行业党委、省委两新工委、省委统战部、省税务局党委的沟通和联系，理顺党建工作管理体制，畅通工作机制。完善党建工作制度规范，形成适合税务师行业特点的务实管用、行之有效的党建工作制度。积极推进规模较大的税务师事务所成立党组织。健全党建工作指导员激励机制，大力推进党建工作指导员对没有党组织的事务所进行党建工作指导。加强对税务师事务所党支部民主生活会的督导。健全党组织发挥作用机制，推进党建业务“一肩挑”和交叉任职，强化党组织政治引领。大力推进并发挥党建示范点和先进党支部的示范带动作用，加强税务师事务所党支部互学互帮互鉴，共同提升党建工作水平。进一步增强行业基层党组织政治功能和组织功能，全面推进党支部标准化规范化建设。抓好优秀共产党员推先评优表彰工作，发挥先锋模范带头作用。积极探索建立市级行业党委试点。加强税务师助企服务工作，促进行业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5.强化党员教育监督管理。</w:t>
      </w:r>
      <w:r>
        <w:rPr>
          <w:rFonts w:hint="eastAsia" w:ascii="仿宋_GB2312" w:hAnsi="仿宋_GB2312" w:eastAsia="仿宋_GB2312" w:cs="仿宋_GB2312"/>
          <w:color w:val="auto"/>
          <w:sz w:val="32"/>
          <w:szCs w:val="32"/>
          <w:lang w:val="en-US" w:eastAsia="zh-CN"/>
        </w:rPr>
        <w:t>教育引导行业从业党员听党话、跟党走、感党恩。坚持把对党员的教育管理监督融入日常、抓在经常，管到要紧处、管在必要时、管好关键人，坚持开展常态化谈心谈话，及时发现解决苗头性倾向性问题。继续深化“双培”工程，指导税务师事务所党支部持续把党员培养成业务骨干、把业务骨干发展成党员，坚持把政治过硬、实绩突出的业务骨干调整充实到党建岗位培养锻炼，使党务工作成为既成就事业又成就人才的重要平台。建立健全行业党建人才库，分级分类进行培养、使用和管理。抓好流动党员管理，开展流动党员组织关系排查，坚持应转尽转的原则，做好党员组织关系转接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6.大力加强行业青年工作。</w:t>
      </w:r>
      <w:r>
        <w:rPr>
          <w:rFonts w:hint="eastAsia" w:ascii="仿宋_GB2312" w:hAnsi="仿宋_GB2312" w:eastAsia="仿宋_GB2312" w:cs="仿宋_GB2312"/>
          <w:color w:val="auto"/>
          <w:sz w:val="32"/>
          <w:szCs w:val="32"/>
          <w:lang w:val="en-US" w:eastAsia="zh-CN"/>
        </w:rPr>
        <w:t>结合行业中青年税务师和从业人员较为集中、占比较大的特点，坚持党建带团建，推动具备条件的税务师事务所建立团组织，加强党对行业青年工作的领导。深入推进青年理论学习培训，探索开展形式多样的青年“思政课”“青年学习讲座”，推动行业青年不断增强党性修养、筑牢思想堤坝。结合区域特点，定期分析行业青年思想动态，抓好思想政治工作，健全常态化与行业青年谈心谈话制度安排，促进行业青年健康成长成才。</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7.推进行业诚信道德建设。</w:t>
      </w:r>
      <w:r>
        <w:rPr>
          <w:rFonts w:hint="eastAsia" w:ascii="仿宋_GB2312" w:hAnsi="仿宋_GB2312" w:eastAsia="仿宋_GB2312" w:cs="仿宋_GB2312"/>
          <w:color w:val="auto"/>
          <w:sz w:val="32"/>
          <w:szCs w:val="32"/>
          <w:lang w:val="en-US" w:eastAsia="zh-CN"/>
        </w:rPr>
        <w:t>深入学习贯彻习近平文化思想，坚持以德树人、以文化人，积极培育和践行社会主义核心价值观，指导税务师事务所党组织持续将社会主义核心价值观纳入执业继续教育和相关培训课程。组织开展诚信税务师事务所、诚信执业20年税务师等展示交流活动，以适当形式在全行业进行宣传，设置“红黑榜”，在全行业营造褒扬诚信、守信光荣的氛围，助力构筑诚实守信的发展环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8.加强税务师事务所党组织自身建设。</w:t>
      </w:r>
      <w:r>
        <w:rPr>
          <w:rFonts w:hint="eastAsia" w:ascii="仿宋_GB2312" w:hAnsi="仿宋_GB2312" w:eastAsia="仿宋_GB2312" w:cs="仿宋_GB2312"/>
          <w:color w:val="auto"/>
          <w:sz w:val="32"/>
          <w:szCs w:val="32"/>
          <w:lang w:val="en-US" w:eastAsia="zh-CN"/>
        </w:rPr>
        <w:t>加强税务师事务所自身建设，指导督促各税务师事务所党组织按时换届，选优配强用好专职党务工作人员。督促指导税务师事务所强化自身建设，规范内部管理，健全内部风险防控机制，进一步严肃财经纪律，加强财会监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二、强化行业全面监管，扎实开展党纪学习教育</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9.深入开展行业党纪学习教育。</w:t>
      </w:r>
      <w:r>
        <w:rPr>
          <w:rFonts w:hint="eastAsia" w:ascii="仿宋_GB2312" w:hAnsi="仿宋_GB2312" w:eastAsia="仿宋_GB2312" w:cs="仿宋_GB2312"/>
          <w:color w:val="auto"/>
          <w:sz w:val="32"/>
          <w:szCs w:val="32"/>
          <w:lang w:val="en-US" w:eastAsia="zh-CN"/>
        </w:rPr>
        <w:t>按照中税协行业党委、省税务局党委统一部署，以学习贯彻新修订的《中国共产党纪律处分条例》为契机，开展党纪学习教育。制定在税务师行业开展党纪学习教育的工作方案，指导行业党组织将党内法规纳入学习议题和教育培训重要内容，开展专题党纪学习教育，着力解决对党规党纪不上心、不了解、不掌握等问题，引导行业从业党员学纪、明纪、守纪。深化廉洁文化建设，打造特色鲜明的廉洁文化教育基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10.持续强化行业作风建设。</w:t>
      </w:r>
      <w:r>
        <w:rPr>
          <w:rFonts w:hint="eastAsia" w:ascii="仿宋_GB2312" w:hAnsi="仿宋_GB2312" w:eastAsia="仿宋_GB2312" w:cs="仿宋_GB2312"/>
          <w:color w:val="auto"/>
          <w:sz w:val="32"/>
          <w:szCs w:val="32"/>
          <w:lang w:val="en-US" w:eastAsia="zh-CN"/>
        </w:rPr>
        <w:t>常态长效深化落实中央八项规定精神，坚决纠“四风”树新风。对贯彻落实情况开展自查梳理、检视分析。督促行业党组织及其“一把手”切实扛起作风建设主体责任，自觉做到严于律己、严负其责。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11.全面加强行业执业监管。</w:t>
      </w:r>
      <w:r>
        <w:rPr>
          <w:rFonts w:hint="eastAsia" w:ascii="仿宋_GB2312" w:hAnsi="仿宋_GB2312" w:eastAsia="仿宋_GB2312" w:cs="仿宋_GB2312"/>
          <w:color w:val="auto"/>
          <w:sz w:val="32"/>
          <w:szCs w:val="32"/>
          <w:lang w:val="en-US" w:eastAsia="zh-CN"/>
        </w:rPr>
        <w:t>进一步落实中办、国办《关于进一步加强财会监督工作的意见》，贯彻落实《涉税专业服务基本准则（试行）》和《涉税专业服务职业道德守则（试行）》，加强与网信办联系，联合律师、注会、资产评估等行业，加强会员网上发声实名化管理。强化与税务机关纳服、人事、党建、稽查等部门协同治理，加大自律检查和处理力度，坚决打击违规税务策划、“隐身”税务代理等问题，严肃惩治“围猎”税务干部行为，对违规违法行为“零容忍”，对典型案例保持常态化曝光强化震慑，持续打造严守规矩、依法执业、诚信经营的税务师行业良好氛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12.完善行业自律监督检查机制。</w:t>
      </w:r>
      <w:r>
        <w:rPr>
          <w:rFonts w:hint="eastAsia" w:ascii="仿宋_GB2312" w:hAnsi="仿宋_GB2312" w:eastAsia="仿宋_GB2312" w:cs="仿宋_GB2312"/>
          <w:color w:val="auto"/>
          <w:sz w:val="32"/>
          <w:szCs w:val="32"/>
          <w:lang w:val="en-US" w:eastAsia="zh-CN"/>
        </w:rPr>
        <w:t>坚持法治底线，强化法治思维，规范行业发展。按照中税协制定的自律监督检查相关制度，建立日常检查、专项检查、专案检查相结合的常态化检查工作机制。对违规违法案件暴露出监管上的问题，举一反三建立以查促改机制。对反映出的深层次体制机制性问题，主动揭示、主动上报，积极推动解决，包括加快推进相关法律修订、强化部门间协同监管等，防止内外勾结通同作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13.加大行业警示教育力度。</w:t>
      </w:r>
      <w:r>
        <w:rPr>
          <w:rFonts w:hint="eastAsia" w:ascii="仿宋_GB2312" w:hAnsi="仿宋_GB2312" w:eastAsia="仿宋_GB2312" w:cs="仿宋_GB2312"/>
          <w:color w:val="auto"/>
          <w:sz w:val="32"/>
          <w:szCs w:val="32"/>
          <w:lang w:val="en-US" w:eastAsia="zh-CN"/>
        </w:rPr>
        <w:t>开展常态化警示教育。强化以案为鉴、以案明纪、以案促改。深入剖析典型案例，进一步推动完善制度机制，堵塞管理漏洞，发挥“查处一案、震慑一片、治理一域”综合效应，引导行业党组织严明纪律、严守规矩、依法执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default"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三、深化行业统战工作，助推行业高质量发展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14.完善行业统战工作机制制度。</w:t>
      </w:r>
      <w:r>
        <w:rPr>
          <w:rFonts w:hint="eastAsia" w:ascii="仿宋_GB2312" w:hAnsi="仿宋_GB2312" w:eastAsia="仿宋_GB2312" w:cs="仿宋_GB2312"/>
          <w:color w:val="auto"/>
          <w:sz w:val="32"/>
          <w:szCs w:val="32"/>
          <w:lang w:val="en-US" w:eastAsia="zh-CN"/>
        </w:rPr>
        <w:t>加强党对统战工作的全面领导。将新的社会阶层人士统战工作纳入行业各级党组织工作职责，建立健全行业统战工作制度。指导税务师事务所党支部统筹行业统战工作，督促税务师事务所党组织将统战工作纳入党建工作职责，探索织密立体党建网，推动统战工作高质量发展。强化思想政治引领，及时了解掌握行业代表人士思想动态，建立沟通交流机制。加强代表人士的日常培养和推优选送工作，大力推荐行业优秀人才积极参政议政，不断扩大行业话语权和社会影响力。提高行业各级人大代表和政协委员履职能力，引导行业新的社会阶层人士发挥专业优势和社会影响，为行业发展献计出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15.发挥同心服务团作用。</w:t>
      </w:r>
      <w:r>
        <w:rPr>
          <w:rFonts w:hint="eastAsia" w:ascii="仿宋_GB2312" w:hAnsi="仿宋_GB2312" w:eastAsia="仿宋_GB2312" w:cs="仿宋_GB2312"/>
          <w:color w:val="auto"/>
          <w:sz w:val="32"/>
          <w:szCs w:val="32"/>
          <w:lang w:val="en-US" w:eastAsia="zh-CN"/>
        </w:rPr>
        <w:t>调整充实中国注册税务师同心服务团河北分团组成人员，增强工作力量。组织召开河北分团交流研讨会，开展涉税咨询志愿服务和助力乡村全面振兴、帮扶慰问等公益活动，展现新时代税务师行业良好形象。开展税务师志愿者在“便民办税春风行动”“春雨润苗”“中小企业服务月”等活动中，主动问需求、送服务、宣传税收政策，提升行业知名度和影响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hint="eastAsia" w:ascii="仿宋_GB2312" w:hAnsi="仿宋_GB2312" w:eastAsia="仿宋_GB2312" w:cs="仿宋_GB2312"/>
          <w:color w:val="auto"/>
          <w:sz w:val="32"/>
          <w:szCs w:val="32"/>
          <w:lang w:val="en-US" w:eastAsia="zh-CN"/>
        </w:rPr>
      </w:pPr>
      <w:r>
        <w:rPr>
          <w:rFonts w:hint="eastAsia" w:ascii="楷体_GB2312" w:hAnsi="楷体_GB2312" w:eastAsia="楷体_GB2312" w:cs="楷体_GB2312"/>
          <w:color w:val="auto"/>
          <w:sz w:val="32"/>
          <w:szCs w:val="32"/>
          <w:lang w:val="en-US" w:eastAsia="zh-CN"/>
        </w:rPr>
        <w:t>16.积极参与社会治理。</w:t>
      </w:r>
      <w:r>
        <w:rPr>
          <w:rFonts w:hint="eastAsia" w:ascii="仿宋_GB2312" w:hAnsi="仿宋_GB2312" w:eastAsia="仿宋_GB2312" w:cs="仿宋_GB2312"/>
          <w:color w:val="auto"/>
          <w:sz w:val="32"/>
          <w:szCs w:val="32"/>
          <w:lang w:val="en-US" w:eastAsia="zh-CN"/>
        </w:rPr>
        <w:t>围绕社会热点，发挥专业优势和桥梁纽带作用，落实党中央国务院及有关上级组织的部署，积极参与社会治理，勇担社会责任，在维护市场经济秩序、增强社会监督和服务经济社会发展中发挥行业作用。结合服务对象的需求，找准定位，举办富实效、有特色、高水平的公益活动，扩大社会影响，树立税务师群体关注公益、奉献社会的良好形象。</w:t>
      </w:r>
    </w:p>
    <w:sectPr>
      <w:footerReference r:id="rId6" w:type="first"/>
      <w:footerReference r:id="rId5" w:type="default"/>
      <w:pgSz w:w="11906" w:h="16838"/>
      <w:pgMar w:top="1757" w:right="1417" w:bottom="1701" w:left="1417" w:header="567" w:footer="567" w:gutter="0"/>
      <w:pgNumType w:fmt="numberInDash"/>
      <w:cols w:space="0" w:num="1"/>
      <w:titlePg/>
      <w:rtlGutter w:val="0"/>
      <w:docGrid w:type="lines" w:linePitch="5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dobe 仿宋 Std R">
    <w:altName w:val="仿宋"/>
    <w:panose1 w:val="00000000000000000000"/>
    <w:charset w:val="86"/>
    <w:family w:val="roman"/>
    <w:pitch w:val="default"/>
    <w:sig w:usb0="00000000" w:usb1="00000000" w:usb2="00000010" w:usb3="00000000" w:csb0="00060007"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45135" cy="368300"/>
              <wp:effectExtent l="0" t="0" r="0" b="0"/>
              <wp:wrapNone/>
              <wp:docPr id="1" name="Text Box 1025"/>
              <wp:cNvGraphicFramePr/>
              <a:graphic xmlns:a="http://schemas.openxmlformats.org/drawingml/2006/main">
                <a:graphicData uri="http://schemas.microsoft.com/office/word/2010/wordprocessingShape">
                  <wps:wsp>
                    <wps:cNvSpPr txBox="1">
                      <a:spLocks noChangeArrowheads="1"/>
                    </wps:cNvSpPr>
                    <wps:spPr bwMode="auto">
                      <a:xfrm>
                        <a:off x="0" y="0"/>
                        <a:ext cx="445135" cy="368300"/>
                      </a:xfrm>
                      <a:prstGeom prst="rect">
                        <a:avLst/>
                      </a:prstGeom>
                      <a:noFill/>
                      <a:ln>
                        <a:noFill/>
                      </a:ln>
                    </wps:spPr>
                    <wps:txbx>
                      <w:txbxContent>
                        <w:p/>
                      </w:txbxContent>
                    </wps:txbx>
                    <wps:bodyPr rot="0" vert="horz" wrap="none" lIns="0" tIns="0" rIns="0" bIns="0" anchor="t" anchorCtr="0" upright="1">
                      <a:spAutoFit/>
                    </wps:bodyPr>
                  </wps:wsp>
                </a:graphicData>
              </a:graphic>
            </wp:anchor>
          </w:drawing>
        </mc:Choice>
        <mc:Fallback>
          <w:pict>
            <v:shape id="Text Box 1025" o:spid="_x0000_s1026" o:spt="202" type="#_x0000_t202" style="position:absolute;left:0pt;margin-top:0pt;height:29pt;width:35.05pt;mso-position-horizontal:center;mso-position-horizontal-relative:margin;mso-wrap-style:none;z-index:251659264;mso-width-relative:page;mso-height-relative:page;" filled="f" stroked="f" coordsize="21600,21600" o:gfxdata="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kwaya9AAAAADAQAADwAAAAAAAAABACAAAAAiAAAAZHJzL2Rvd25yZXYueG1sUEsB&#10;AhQAFAAAAAgAh07iQJDmgxn9AQAABAQAAA4AAAAAAAAAAQAgAAAAHwEAAGRycy9lMm9Eb2MueG1s&#10;UEsFBgAAAAAGAAYAWQEAAI4FAAAAAA==&#10;">
              <v:fill on="f" focussize="0,0"/>
              <v:stroke on="f"/>
              <v:imagedata o:title=""/>
              <o:lock v:ext="edit" aspectratio="f"/>
              <v:textbox inset="0mm,0mm,0mm,0mm" style="mso-fit-shape-to-text:t;">
                <w:txbxConten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HorizontalSpacing w:val="323"/>
  <w:drawingGridVerticalSpacing w:val="595"/>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zMTllZmM5MThiMTcwYmIzODg1YmMyYmQ3NDA2YjgifQ=="/>
  </w:docVars>
  <w:rsids>
    <w:rsidRoot w:val="00371FAF"/>
    <w:rsid w:val="000069B1"/>
    <w:rsid w:val="000069F8"/>
    <w:rsid w:val="00040A8A"/>
    <w:rsid w:val="00052BE9"/>
    <w:rsid w:val="00066254"/>
    <w:rsid w:val="00073E8D"/>
    <w:rsid w:val="0008540F"/>
    <w:rsid w:val="00087FB8"/>
    <w:rsid w:val="00087FFE"/>
    <w:rsid w:val="000B43DC"/>
    <w:rsid w:val="000C2AF1"/>
    <w:rsid w:val="000F7604"/>
    <w:rsid w:val="00152620"/>
    <w:rsid w:val="00162B42"/>
    <w:rsid w:val="001755AE"/>
    <w:rsid w:val="0019346D"/>
    <w:rsid w:val="001B3FA5"/>
    <w:rsid w:val="001E004F"/>
    <w:rsid w:val="001F5A96"/>
    <w:rsid w:val="00207188"/>
    <w:rsid w:val="002136C9"/>
    <w:rsid w:val="00251675"/>
    <w:rsid w:val="002E4222"/>
    <w:rsid w:val="002F5B21"/>
    <w:rsid w:val="00323719"/>
    <w:rsid w:val="003302BB"/>
    <w:rsid w:val="003436C5"/>
    <w:rsid w:val="003713CA"/>
    <w:rsid w:val="00371FAF"/>
    <w:rsid w:val="00376E30"/>
    <w:rsid w:val="0037713C"/>
    <w:rsid w:val="0038108C"/>
    <w:rsid w:val="00403905"/>
    <w:rsid w:val="00403D7E"/>
    <w:rsid w:val="0041495D"/>
    <w:rsid w:val="0043137B"/>
    <w:rsid w:val="00460BF8"/>
    <w:rsid w:val="004659E9"/>
    <w:rsid w:val="004854CC"/>
    <w:rsid w:val="00491C4A"/>
    <w:rsid w:val="004B6E9B"/>
    <w:rsid w:val="004C17C9"/>
    <w:rsid w:val="004F2233"/>
    <w:rsid w:val="00511286"/>
    <w:rsid w:val="00515066"/>
    <w:rsid w:val="0058470F"/>
    <w:rsid w:val="005C5217"/>
    <w:rsid w:val="00612CD3"/>
    <w:rsid w:val="00623FEA"/>
    <w:rsid w:val="006245B4"/>
    <w:rsid w:val="006328B6"/>
    <w:rsid w:val="00672C78"/>
    <w:rsid w:val="006B6B4E"/>
    <w:rsid w:val="006B7857"/>
    <w:rsid w:val="006D0ABB"/>
    <w:rsid w:val="006E76A1"/>
    <w:rsid w:val="006F79CF"/>
    <w:rsid w:val="00701A17"/>
    <w:rsid w:val="00721AA1"/>
    <w:rsid w:val="00732D6B"/>
    <w:rsid w:val="007577E1"/>
    <w:rsid w:val="0078359B"/>
    <w:rsid w:val="0078536D"/>
    <w:rsid w:val="00791BAE"/>
    <w:rsid w:val="00793664"/>
    <w:rsid w:val="007A6BBC"/>
    <w:rsid w:val="00801974"/>
    <w:rsid w:val="00801B37"/>
    <w:rsid w:val="00804A98"/>
    <w:rsid w:val="00841B5F"/>
    <w:rsid w:val="0085273B"/>
    <w:rsid w:val="0088372F"/>
    <w:rsid w:val="008854FE"/>
    <w:rsid w:val="008857FD"/>
    <w:rsid w:val="00894DCC"/>
    <w:rsid w:val="008E2B00"/>
    <w:rsid w:val="00900947"/>
    <w:rsid w:val="00900FAB"/>
    <w:rsid w:val="00937054"/>
    <w:rsid w:val="00964155"/>
    <w:rsid w:val="00971717"/>
    <w:rsid w:val="009D0F91"/>
    <w:rsid w:val="00A16029"/>
    <w:rsid w:val="00A26638"/>
    <w:rsid w:val="00A43A05"/>
    <w:rsid w:val="00A8587B"/>
    <w:rsid w:val="00AC3429"/>
    <w:rsid w:val="00AF65D5"/>
    <w:rsid w:val="00B00A66"/>
    <w:rsid w:val="00B10CFA"/>
    <w:rsid w:val="00B11D3E"/>
    <w:rsid w:val="00B23F53"/>
    <w:rsid w:val="00B356A3"/>
    <w:rsid w:val="00B43993"/>
    <w:rsid w:val="00B50D8F"/>
    <w:rsid w:val="00B70B5D"/>
    <w:rsid w:val="00B83C8F"/>
    <w:rsid w:val="00B979DA"/>
    <w:rsid w:val="00BA4366"/>
    <w:rsid w:val="00BC6738"/>
    <w:rsid w:val="00BD3319"/>
    <w:rsid w:val="00BE1CA1"/>
    <w:rsid w:val="00C35756"/>
    <w:rsid w:val="00C54A57"/>
    <w:rsid w:val="00C556BC"/>
    <w:rsid w:val="00C65843"/>
    <w:rsid w:val="00CB6FA0"/>
    <w:rsid w:val="00CC305B"/>
    <w:rsid w:val="00CE3C9A"/>
    <w:rsid w:val="00CF1466"/>
    <w:rsid w:val="00D10547"/>
    <w:rsid w:val="00D244A8"/>
    <w:rsid w:val="00D31F19"/>
    <w:rsid w:val="00D46A8F"/>
    <w:rsid w:val="00D56B9C"/>
    <w:rsid w:val="00D66C5A"/>
    <w:rsid w:val="00D82F78"/>
    <w:rsid w:val="00D85786"/>
    <w:rsid w:val="00DB24D3"/>
    <w:rsid w:val="00DC1014"/>
    <w:rsid w:val="00DD4C64"/>
    <w:rsid w:val="00DD7330"/>
    <w:rsid w:val="00DE319F"/>
    <w:rsid w:val="00DE6E65"/>
    <w:rsid w:val="00E2578D"/>
    <w:rsid w:val="00E52E8F"/>
    <w:rsid w:val="00E72303"/>
    <w:rsid w:val="00E90F7E"/>
    <w:rsid w:val="00E94A9F"/>
    <w:rsid w:val="00EB3C03"/>
    <w:rsid w:val="00EF663A"/>
    <w:rsid w:val="00F02F98"/>
    <w:rsid w:val="00F0754F"/>
    <w:rsid w:val="00F20E21"/>
    <w:rsid w:val="00F23634"/>
    <w:rsid w:val="00F50659"/>
    <w:rsid w:val="00F63CB3"/>
    <w:rsid w:val="00F9257D"/>
    <w:rsid w:val="00F92648"/>
    <w:rsid w:val="00FF3288"/>
    <w:rsid w:val="01910D47"/>
    <w:rsid w:val="01B777BE"/>
    <w:rsid w:val="03474A6F"/>
    <w:rsid w:val="04380D6B"/>
    <w:rsid w:val="05C64F48"/>
    <w:rsid w:val="05E93B08"/>
    <w:rsid w:val="06473D8B"/>
    <w:rsid w:val="0654069A"/>
    <w:rsid w:val="06805CC8"/>
    <w:rsid w:val="06A50AB1"/>
    <w:rsid w:val="06B75798"/>
    <w:rsid w:val="06C86E0E"/>
    <w:rsid w:val="06FE6953"/>
    <w:rsid w:val="0701218C"/>
    <w:rsid w:val="07AE1D0E"/>
    <w:rsid w:val="08161409"/>
    <w:rsid w:val="08654E4D"/>
    <w:rsid w:val="09390FE4"/>
    <w:rsid w:val="0C477DE6"/>
    <w:rsid w:val="0C5C49C4"/>
    <w:rsid w:val="0D3A0B62"/>
    <w:rsid w:val="0E7A5B16"/>
    <w:rsid w:val="0EE01851"/>
    <w:rsid w:val="0F032819"/>
    <w:rsid w:val="0F260764"/>
    <w:rsid w:val="0F8E2A2A"/>
    <w:rsid w:val="0FF84FA7"/>
    <w:rsid w:val="0FF941C6"/>
    <w:rsid w:val="108F6A5A"/>
    <w:rsid w:val="11503141"/>
    <w:rsid w:val="11C876E0"/>
    <w:rsid w:val="12306BDC"/>
    <w:rsid w:val="1235017C"/>
    <w:rsid w:val="12724479"/>
    <w:rsid w:val="129245E0"/>
    <w:rsid w:val="13933BFF"/>
    <w:rsid w:val="13E11700"/>
    <w:rsid w:val="14121994"/>
    <w:rsid w:val="146124BC"/>
    <w:rsid w:val="14985835"/>
    <w:rsid w:val="14CD5092"/>
    <w:rsid w:val="15821AAA"/>
    <w:rsid w:val="16157A01"/>
    <w:rsid w:val="168C691B"/>
    <w:rsid w:val="17793FC0"/>
    <w:rsid w:val="18932E60"/>
    <w:rsid w:val="19B27C2F"/>
    <w:rsid w:val="1B7B5FB7"/>
    <w:rsid w:val="1CAE2A7F"/>
    <w:rsid w:val="1E876FC3"/>
    <w:rsid w:val="1F9A4AD4"/>
    <w:rsid w:val="1FB8197E"/>
    <w:rsid w:val="203B5E14"/>
    <w:rsid w:val="210B5E71"/>
    <w:rsid w:val="21391A2C"/>
    <w:rsid w:val="21FE7A80"/>
    <w:rsid w:val="23551EED"/>
    <w:rsid w:val="23675440"/>
    <w:rsid w:val="24547947"/>
    <w:rsid w:val="24594AFC"/>
    <w:rsid w:val="24D02357"/>
    <w:rsid w:val="25D42213"/>
    <w:rsid w:val="25F3318F"/>
    <w:rsid w:val="26154EB4"/>
    <w:rsid w:val="28516604"/>
    <w:rsid w:val="287A2B6E"/>
    <w:rsid w:val="288B76AF"/>
    <w:rsid w:val="29373393"/>
    <w:rsid w:val="29DD4A6F"/>
    <w:rsid w:val="2A241B69"/>
    <w:rsid w:val="2ADB7859"/>
    <w:rsid w:val="2AED4651"/>
    <w:rsid w:val="2B981599"/>
    <w:rsid w:val="2CA2610C"/>
    <w:rsid w:val="2CBA3686"/>
    <w:rsid w:val="2D33578C"/>
    <w:rsid w:val="2DD218DC"/>
    <w:rsid w:val="2E362201"/>
    <w:rsid w:val="2E5A0250"/>
    <w:rsid w:val="2E7A444E"/>
    <w:rsid w:val="2ED34361"/>
    <w:rsid w:val="2F154177"/>
    <w:rsid w:val="302A5A00"/>
    <w:rsid w:val="30AC4E01"/>
    <w:rsid w:val="320358CC"/>
    <w:rsid w:val="32122748"/>
    <w:rsid w:val="32C727FA"/>
    <w:rsid w:val="331A61FF"/>
    <w:rsid w:val="33270098"/>
    <w:rsid w:val="34CF3CB5"/>
    <w:rsid w:val="35245113"/>
    <w:rsid w:val="36093A99"/>
    <w:rsid w:val="37061197"/>
    <w:rsid w:val="371D5957"/>
    <w:rsid w:val="37782A06"/>
    <w:rsid w:val="378C1ECA"/>
    <w:rsid w:val="37DB6297"/>
    <w:rsid w:val="37F248B6"/>
    <w:rsid w:val="391B4A7F"/>
    <w:rsid w:val="39CF4485"/>
    <w:rsid w:val="3A0E6217"/>
    <w:rsid w:val="3B950762"/>
    <w:rsid w:val="3D5669D9"/>
    <w:rsid w:val="3EEF40CA"/>
    <w:rsid w:val="3F3B3785"/>
    <w:rsid w:val="3FE61943"/>
    <w:rsid w:val="41760476"/>
    <w:rsid w:val="434117F4"/>
    <w:rsid w:val="4397623D"/>
    <w:rsid w:val="44C9048E"/>
    <w:rsid w:val="45091C30"/>
    <w:rsid w:val="463358A8"/>
    <w:rsid w:val="46DF0E9A"/>
    <w:rsid w:val="470F7A79"/>
    <w:rsid w:val="478A4EA2"/>
    <w:rsid w:val="47CD603E"/>
    <w:rsid w:val="48F95B8C"/>
    <w:rsid w:val="49397347"/>
    <w:rsid w:val="4A157B6A"/>
    <w:rsid w:val="4B8E4848"/>
    <w:rsid w:val="4C150F3D"/>
    <w:rsid w:val="4CA85DE4"/>
    <w:rsid w:val="4CC823D1"/>
    <w:rsid w:val="4CD4109C"/>
    <w:rsid w:val="4D460BDA"/>
    <w:rsid w:val="513F5357"/>
    <w:rsid w:val="518965D2"/>
    <w:rsid w:val="52545AAC"/>
    <w:rsid w:val="539A047F"/>
    <w:rsid w:val="53D578AD"/>
    <w:rsid w:val="53F7115E"/>
    <w:rsid w:val="5468220B"/>
    <w:rsid w:val="550B4B43"/>
    <w:rsid w:val="555B3F72"/>
    <w:rsid w:val="5567547E"/>
    <w:rsid w:val="57095049"/>
    <w:rsid w:val="57346FE0"/>
    <w:rsid w:val="579105CB"/>
    <w:rsid w:val="5822508B"/>
    <w:rsid w:val="58332385"/>
    <w:rsid w:val="583F5B1B"/>
    <w:rsid w:val="5A1C3233"/>
    <w:rsid w:val="5AC61357"/>
    <w:rsid w:val="5AD725FB"/>
    <w:rsid w:val="5AF20E4A"/>
    <w:rsid w:val="5B600B48"/>
    <w:rsid w:val="5BBA361B"/>
    <w:rsid w:val="5BF96E57"/>
    <w:rsid w:val="5C5E240A"/>
    <w:rsid w:val="5CF13C39"/>
    <w:rsid w:val="5D405AAB"/>
    <w:rsid w:val="5D7622AC"/>
    <w:rsid w:val="5E1D5B3E"/>
    <w:rsid w:val="5F1C2834"/>
    <w:rsid w:val="5F645F89"/>
    <w:rsid w:val="5FD50C35"/>
    <w:rsid w:val="60CA549C"/>
    <w:rsid w:val="616E159E"/>
    <w:rsid w:val="61A134C4"/>
    <w:rsid w:val="61B2747F"/>
    <w:rsid w:val="62D42794"/>
    <w:rsid w:val="634D1FBE"/>
    <w:rsid w:val="636714A0"/>
    <w:rsid w:val="647A16A9"/>
    <w:rsid w:val="647C5B23"/>
    <w:rsid w:val="64FD3107"/>
    <w:rsid w:val="65030030"/>
    <w:rsid w:val="652D65F7"/>
    <w:rsid w:val="653C48E6"/>
    <w:rsid w:val="65A53562"/>
    <w:rsid w:val="66424F6D"/>
    <w:rsid w:val="66725CF6"/>
    <w:rsid w:val="67AC79D2"/>
    <w:rsid w:val="692E7D33"/>
    <w:rsid w:val="69517DAE"/>
    <w:rsid w:val="69777CF7"/>
    <w:rsid w:val="697D6FF6"/>
    <w:rsid w:val="698A2A90"/>
    <w:rsid w:val="6A762D5C"/>
    <w:rsid w:val="6B1A4836"/>
    <w:rsid w:val="6C261EE3"/>
    <w:rsid w:val="6C5D7179"/>
    <w:rsid w:val="6C973076"/>
    <w:rsid w:val="6C9B1ED3"/>
    <w:rsid w:val="6D156727"/>
    <w:rsid w:val="6E9F1915"/>
    <w:rsid w:val="720B31DD"/>
    <w:rsid w:val="726E2F4F"/>
    <w:rsid w:val="72780872"/>
    <w:rsid w:val="72793C0B"/>
    <w:rsid w:val="73F531FC"/>
    <w:rsid w:val="73FE3758"/>
    <w:rsid w:val="748747A2"/>
    <w:rsid w:val="755D049B"/>
    <w:rsid w:val="75636D18"/>
    <w:rsid w:val="75BB7AA2"/>
    <w:rsid w:val="760D0CD1"/>
    <w:rsid w:val="76237314"/>
    <w:rsid w:val="77672662"/>
    <w:rsid w:val="77711F30"/>
    <w:rsid w:val="79261977"/>
    <w:rsid w:val="79B26EB6"/>
    <w:rsid w:val="7A35468C"/>
    <w:rsid w:val="7B075086"/>
    <w:rsid w:val="7B2A5D6A"/>
    <w:rsid w:val="7C18474A"/>
    <w:rsid w:val="7D0A3F83"/>
    <w:rsid w:val="7D8A2B6B"/>
    <w:rsid w:val="7DE107F3"/>
    <w:rsid w:val="7DE44A0D"/>
    <w:rsid w:val="7E977EF5"/>
    <w:rsid w:val="7F543245"/>
    <w:rsid w:val="7FED40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58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Date"/>
    <w:basedOn w:val="1"/>
    <w:next w:val="1"/>
    <w:link w:val="10"/>
    <w:autoRedefine/>
    <w:semiHidden/>
    <w:unhideWhenUsed/>
    <w:qFormat/>
    <w:uiPriority w:val="99"/>
    <w:pPr>
      <w:ind w:left="100" w:leftChars="2500"/>
    </w:pPr>
  </w:style>
  <w:style w:type="paragraph" w:styleId="3">
    <w:name w:val="footer"/>
    <w:basedOn w:val="1"/>
    <w:link w:val="8"/>
    <w:autoRedefine/>
    <w:unhideWhenUsed/>
    <w:qFormat/>
    <w:uiPriority w:val="99"/>
    <w:pPr>
      <w:tabs>
        <w:tab w:val="center" w:pos="4153"/>
        <w:tab w:val="right" w:pos="8306"/>
      </w:tabs>
      <w:snapToGrid w:val="0"/>
      <w:jc w:val="left"/>
    </w:pPr>
    <w:rPr>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autoRedefine/>
    <w:qFormat/>
    <w:uiPriority w:val="99"/>
    <w:rPr>
      <w:sz w:val="18"/>
      <w:szCs w:val="18"/>
    </w:rPr>
  </w:style>
  <w:style w:type="character" w:customStyle="1" w:styleId="8">
    <w:name w:val="页脚 Char"/>
    <w:basedOn w:val="6"/>
    <w:link w:val="3"/>
    <w:autoRedefine/>
    <w:qFormat/>
    <w:uiPriority w:val="99"/>
    <w:rPr>
      <w:sz w:val="18"/>
      <w:szCs w:val="18"/>
    </w:rPr>
  </w:style>
  <w:style w:type="paragraph" w:styleId="9">
    <w:name w:val="List Paragraph"/>
    <w:basedOn w:val="1"/>
    <w:autoRedefine/>
    <w:unhideWhenUsed/>
    <w:qFormat/>
    <w:uiPriority w:val="34"/>
    <w:pPr>
      <w:ind w:firstLine="420" w:firstLineChars="200"/>
    </w:pPr>
  </w:style>
  <w:style w:type="character" w:customStyle="1" w:styleId="10">
    <w:name w:val="日期 Char"/>
    <w:basedOn w:val="6"/>
    <w:link w:val="2"/>
    <w:autoRedefine/>
    <w:semiHidden/>
    <w:qFormat/>
    <w:uiPriority w:val="99"/>
    <w:rPr>
      <w:rFonts w:asciiTheme="minorHAnsi" w:hAnsiTheme="minorHAnsi" w:eastAsiaTheme="minorEastAsia" w:cstheme="minorBidi"/>
      <w:kern w:val="2"/>
      <w:sz w:val="21"/>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57A548D-006A-40EB-B43A-3CF179224374}">
  <ds:schemaRefs/>
</ds:datastoreItem>
</file>

<file path=docProps/app.xml><?xml version="1.0" encoding="utf-8"?>
<Properties xmlns="http://schemas.openxmlformats.org/officeDocument/2006/extended-properties" xmlns:vt="http://schemas.openxmlformats.org/officeDocument/2006/docPropsVTypes">
  <Template>Normal</Template>
  <Pages>6</Pages>
  <Words>164</Words>
  <Characters>941</Characters>
  <Lines>7</Lines>
  <Paragraphs>2</Paragraphs>
  <TotalTime>20</TotalTime>
  <ScaleCrop>false</ScaleCrop>
  <LinksUpToDate>false</LinksUpToDate>
  <CharactersWithSpaces>1103</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2023-02-16T03:31:00Z</dcterms:created>
  <dc:creator>lenovo</dc:creator>
  <cp:lastModifiedBy>任亮</cp:lastModifiedBy>
  <cp:lastPrinted>2024-05-06T02:00:00Z</cp:lastPrinted>
  <dcterms:modified xsi:type="dcterms:W3CDTF">2024-05-06T09:05:21Z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AE3ECF09BAD846018B56AC479DACF9A5</vt:lpwstr>
  </property>
</Properties>
</file>