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F9" w:rsidRDefault="00D70CF9" w:rsidP="00D70CF9">
      <w:pPr>
        <w:jc w:val="center"/>
        <w:rPr>
          <w:rFonts w:ascii="方正小标宋简体" w:eastAsia="方正小标宋简体" w:hAnsi="楷体"/>
          <w:szCs w:val="32"/>
        </w:rPr>
      </w:pPr>
      <w:r w:rsidRPr="004D7662">
        <w:rPr>
          <w:rFonts w:ascii="方正小标宋简体" w:eastAsia="方正小标宋简体" w:hAnsi="楷体" w:hint="eastAsia"/>
          <w:szCs w:val="32"/>
        </w:rPr>
        <w:t>河北省</w:t>
      </w:r>
      <w:r>
        <w:rPr>
          <w:rFonts w:ascii="方正小标宋简体" w:eastAsia="方正小标宋简体" w:hAnsi="楷体" w:hint="eastAsia"/>
          <w:szCs w:val="32"/>
        </w:rPr>
        <w:t>注册</w:t>
      </w:r>
      <w:r w:rsidRPr="004D7662">
        <w:rPr>
          <w:rFonts w:ascii="方正小标宋简体" w:eastAsia="方正小标宋简体" w:hAnsi="楷体" w:hint="eastAsia"/>
          <w:szCs w:val="32"/>
        </w:rPr>
        <w:t>税务师协会</w:t>
      </w:r>
      <w:r w:rsidRPr="00F15940">
        <w:rPr>
          <w:rFonts w:ascii="方正小标宋简体" w:eastAsia="方正小标宋简体" w:hAnsi="楷体" w:hint="eastAsia"/>
          <w:szCs w:val="32"/>
        </w:rPr>
        <w:t>关于开展2023年税务师行业年度</w:t>
      </w:r>
    </w:p>
    <w:p w:rsidR="00D70CF9" w:rsidRPr="004D7662" w:rsidRDefault="00450C35" w:rsidP="00D70CF9">
      <w:pPr>
        <w:jc w:val="center"/>
        <w:rPr>
          <w:rFonts w:ascii="方正小标宋简体" w:eastAsia="方正小标宋简体" w:hAnsi="楷体"/>
          <w:szCs w:val="32"/>
        </w:rPr>
      </w:pPr>
      <w:r>
        <w:rPr>
          <w:rFonts w:ascii="方正小标宋简体" w:eastAsia="方正小标宋简体" w:hAnsi="楷体" w:hint="eastAsia"/>
          <w:szCs w:val="32"/>
        </w:rPr>
        <w:t>自律检查暨“四类”违法违规行为专项整治的</w:t>
      </w:r>
      <w:r w:rsidR="00D70CF9" w:rsidRPr="004D7662">
        <w:rPr>
          <w:rFonts w:ascii="方正小标宋简体" w:eastAsia="方正小标宋简体" w:hAnsi="楷体" w:hint="eastAsia"/>
          <w:szCs w:val="32"/>
        </w:rPr>
        <w:t>工作方案</w:t>
      </w:r>
    </w:p>
    <w:p w:rsidR="00D70CF9" w:rsidRPr="00BF44A5" w:rsidRDefault="00D70CF9" w:rsidP="00D70CF9">
      <w:pPr>
        <w:ind w:firstLine="645"/>
        <w:rPr>
          <w:rFonts w:ascii="仿宋" w:eastAsia="仿宋" w:hAnsi="仿宋"/>
          <w:szCs w:val="32"/>
        </w:rPr>
      </w:pPr>
    </w:p>
    <w:p w:rsidR="00D70CF9" w:rsidRPr="002C4238" w:rsidRDefault="00D70CF9" w:rsidP="00D70CF9">
      <w:pPr>
        <w:ind w:firstLineChars="200" w:firstLine="632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按照中税协《</w:t>
      </w:r>
      <w:r w:rsidRPr="00BF44A5">
        <w:rPr>
          <w:rFonts w:ascii="仿宋" w:eastAsia="仿宋" w:hAnsi="仿宋" w:hint="eastAsia"/>
          <w:szCs w:val="32"/>
        </w:rPr>
        <w:t>关于开展2023年税务师行业年度自律检查暨“四类”违法违规行为专项整治的通知</w:t>
      </w:r>
      <w:r w:rsidRPr="002C4238">
        <w:rPr>
          <w:rFonts w:ascii="仿宋" w:eastAsia="仿宋" w:hAnsi="仿宋" w:hint="eastAsia"/>
          <w:szCs w:val="32"/>
        </w:rPr>
        <w:t>》要求，为进一步加强行业自律，</w:t>
      </w:r>
      <w:r>
        <w:rPr>
          <w:rFonts w:ascii="仿宋" w:eastAsia="仿宋" w:hAnsi="仿宋" w:hint="eastAsia"/>
          <w:szCs w:val="32"/>
        </w:rPr>
        <w:t>推动行业规范健康发展，</w:t>
      </w:r>
      <w:r w:rsidRPr="002C4238">
        <w:rPr>
          <w:rFonts w:ascii="仿宋" w:eastAsia="仿宋" w:hAnsi="仿宋" w:hint="eastAsia"/>
          <w:szCs w:val="32"/>
        </w:rPr>
        <w:t>提高税务师行业的服务质量和职业道德水平，促进会员依法执业、诚信经营，省税协决定于</w:t>
      </w:r>
      <w:r>
        <w:rPr>
          <w:rFonts w:ascii="仿宋" w:eastAsia="仿宋" w:hAnsi="仿宋" w:hint="eastAsia"/>
          <w:szCs w:val="32"/>
        </w:rPr>
        <w:t>2023</w:t>
      </w:r>
      <w:r w:rsidRPr="002C4238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8月开展对全省</w:t>
      </w:r>
      <w:r w:rsidRPr="002C4238">
        <w:rPr>
          <w:rFonts w:ascii="仿宋" w:eastAsia="仿宋" w:hAnsi="仿宋" w:hint="eastAsia"/>
          <w:szCs w:val="32"/>
        </w:rPr>
        <w:t>税务师行业</w:t>
      </w:r>
      <w:r>
        <w:rPr>
          <w:rFonts w:ascii="仿宋" w:eastAsia="仿宋" w:hAnsi="仿宋" w:hint="eastAsia"/>
          <w:szCs w:val="32"/>
        </w:rPr>
        <w:t>自律检查暨“四类”违法违规行为专项整治工作。为确保</w:t>
      </w:r>
      <w:r w:rsidRPr="002C4238">
        <w:rPr>
          <w:rFonts w:ascii="仿宋" w:eastAsia="仿宋" w:hAnsi="仿宋" w:hint="eastAsia"/>
          <w:szCs w:val="32"/>
        </w:rPr>
        <w:t>工作的顺利开展，现制定如下实施方案：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一、组织机构</w:t>
      </w:r>
    </w:p>
    <w:p w:rsidR="00D70CF9" w:rsidRPr="002C4238" w:rsidRDefault="00D70CF9" w:rsidP="00D70CF9">
      <w:pPr>
        <w:ind w:firstLine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由省税务师协会成立检查组。检查组由省注册税务师协会人员组成。</w:t>
      </w:r>
    </w:p>
    <w:p w:rsidR="00D70CF9" w:rsidRPr="002C4238" w:rsidRDefault="00D70CF9" w:rsidP="00D70CF9">
      <w:pPr>
        <w:ind w:firstLine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检查组组长：</w:t>
      </w:r>
    </w:p>
    <w:p w:rsidR="00D70CF9" w:rsidRPr="002C4238" w:rsidRDefault="00D70CF9" w:rsidP="00D70CF9">
      <w:pPr>
        <w:ind w:firstLine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副组长：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成员：省税务师协会相关人员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检查工作分 ？个小组：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第一小组：组长：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第二小组：组长：</w:t>
      </w:r>
    </w:p>
    <w:p w:rsidR="00D70CF9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第三小组：组长：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…………</w:t>
      </w:r>
    </w:p>
    <w:p w:rsidR="00D70CF9" w:rsidRPr="002C4238" w:rsidRDefault="00D70CF9" w:rsidP="00D70CF9">
      <w:pPr>
        <w:widowControl w:val="0"/>
        <w:ind w:firstLine="630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检查组成员：由检查小组组长根据协会工作情况协商抽调。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lastRenderedPageBreak/>
        <w:t>二、检查目的</w:t>
      </w:r>
    </w:p>
    <w:p w:rsidR="00D70CF9" w:rsidRPr="002C4238" w:rsidRDefault="00D70CF9" w:rsidP="00D70CF9">
      <w:pPr>
        <w:ind w:firstLineChars="200" w:firstLine="632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通过对全省税务师行业</w:t>
      </w:r>
      <w:r>
        <w:rPr>
          <w:rFonts w:ascii="仿宋" w:eastAsia="仿宋" w:hAnsi="仿宋" w:hint="eastAsia"/>
          <w:szCs w:val="32"/>
        </w:rPr>
        <w:t>自律</w:t>
      </w:r>
      <w:r w:rsidRPr="002C4238">
        <w:rPr>
          <w:rFonts w:ascii="仿宋" w:eastAsia="仿宋" w:hAnsi="仿宋" w:hint="eastAsia"/>
          <w:szCs w:val="32"/>
        </w:rPr>
        <w:t>检查</w:t>
      </w:r>
      <w:r>
        <w:rPr>
          <w:rFonts w:ascii="仿宋" w:eastAsia="仿宋" w:hAnsi="仿宋" w:hint="eastAsia"/>
          <w:szCs w:val="32"/>
        </w:rPr>
        <w:t>专项整治工作，摸清我省税务师</w:t>
      </w:r>
      <w:r w:rsidRPr="002C4238">
        <w:rPr>
          <w:rFonts w:ascii="仿宋" w:eastAsia="仿宋" w:hAnsi="仿宋" w:hint="eastAsia"/>
          <w:szCs w:val="32"/>
        </w:rPr>
        <w:t>行业现状和存在问题，为今后进一步加强税务</w:t>
      </w:r>
      <w:r>
        <w:rPr>
          <w:rFonts w:ascii="仿宋" w:eastAsia="仿宋" w:hAnsi="仿宋" w:hint="eastAsia"/>
          <w:szCs w:val="32"/>
        </w:rPr>
        <w:t>师监督和管理打下良好基础，不断提高</w:t>
      </w:r>
      <w:r w:rsidRPr="002C4238">
        <w:rPr>
          <w:rFonts w:ascii="仿宋" w:eastAsia="仿宋" w:hAnsi="仿宋" w:hint="eastAsia"/>
          <w:szCs w:val="32"/>
        </w:rPr>
        <w:t>税务师的执业质量和</w:t>
      </w:r>
      <w:r>
        <w:rPr>
          <w:rFonts w:ascii="仿宋" w:eastAsia="仿宋" w:hAnsi="仿宋" w:hint="eastAsia"/>
          <w:szCs w:val="32"/>
        </w:rPr>
        <w:t>执业环境</w:t>
      </w:r>
      <w:r w:rsidRPr="002C4238">
        <w:rPr>
          <w:rFonts w:ascii="仿宋" w:eastAsia="仿宋" w:hAnsi="仿宋" w:hint="eastAsia"/>
          <w:szCs w:val="32"/>
        </w:rPr>
        <w:t>。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三、检查对象和时限</w:t>
      </w:r>
    </w:p>
    <w:p w:rsidR="00D70CF9" w:rsidRPr="002C4238" w:rsidRDefault="00D70CF9" w:rsidP="00D70CF9">
      <w:pPr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单位会员</w:t>
      </w:r>
      <w:r w:rsidRPr="002C4238">
        <w:rPr>
          <w:rFonts w:ascii="仿宋" w:eastAsia="仿宋" w:hAnsi="仿宋" w:hint="eastAsia"/>
          <w:szCs w:val="32"/>
        </w:rPr>
        <w:t>以及</w:t>
      </w:r>
      <w:r>
        <w:rPr>
          <w:rFonts w:ascii="仿宋" w:eastAsia="仿宋" w:hAnsi="仿宋" w:hint="eastAsia"/>
          <w:szCs w:val="32"/>
        </w:rPr>
        <w:t>个人会员</w:t>
      </w:r>
      <w:r w:rsidRPr="002C4238">
        <w:rPr>
          <w:rFonts w:ascii="仿宋" w:eastAsia="仿宋" w:hAnsi="仿宋" w:hint="eastAsia"/>
          <w:szCs w:val="32"/>
        </w:rPr>
        <w:t>均在本次检查范围之内；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四、检查内容</w:t>
      </w:r>
    </w:p>
    <w:p w:rsidR="00D70CF9" w:rsidRPr="00075EE9" w:rsidRDefault="00D70CF9" w:rsidP="00D70CF9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检查内容：1、按照中税协通知内容“四类”，单位会员</w:t>
      </w:r>
      <w:r w:rsidRPr="002C4238">
        <w:rPr>
          <w:rFonts w:ascii="仿宋" w:eastAsia="仿宋" w:hAnsi="仿宋" w:hint="eastAsia"/>
          <w:szCs w:val="32"/>
        </w:rPr>
        <w:t>和</w:t>
      </w:r>
      <w:r>
        <w:rPr>
          <w:rFonts w:ascii="仿宋" w:eastAsia="仿宋" w:hAnsi="仿宋" w:hint="eastAsia"/>
          <w:szCs w:val="32"/>
        </w:rPr>
        <w:t>个人会员</w:t>
      </w:r>
      <w:r w:rsidRPr="002C4238">
        <w:rPr>
          <w:rFonts w:ascii="仿宋" w:eastAsia="仿宋" w:hAnsi="仿宋" w:hint="eastAsia"/>
          <w:szCs w:val="32"/>
        </w:rPr>
        <w:t>执行是否符合相关税收法律法规，是否遵循行业准则及业务</w:t>
      </w:r>
      <w:r>
        <w:rPr>
          <w:rFonts w:ascii="仿宋" w:eastAsia="仿宋" w:hAnsi="仿宋" w:hint="eastAsia"/>
          <w:szCs w:val="32"/>
        </w:rPr>
        <w:t>规则，涉税专业服务是否诚信规范。单位会员和个人会员是否履行会员义务；是否完成规定继续教育；是否在会员管理系统中及时更新会员信息。2、检查税务师是否有“挂证执业”行为；3、检查事务所“无证经营”问题；4、“虚假报告”专项检查；5、针对“网络黑嘴”专项政治</w:t>
      </w:r>
    </w:p>
    <w:p w:rsidR="00D70CF9" w:rsidRPr="002C4238" w:rsidRDefault="00D70CF9" w:rsidP="00D70CF9">
      <w:pPr>
        <w:widowControl w:val="0"/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五、检查方法</w:t>
      </w:r>
    </w:p>
    <w:p w:rsidR="00D70CF9" w:rsidRPr="002C4238" w:rsidRDefault="00D70CF9" w:rsidP="00D70CF9">
      <w:pPr>
        <w:widowControl w:val="0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这次检查采取税务师事务所及税务师先行自查，之后由省税协</w:t>
      </w:r>
      <w:r w:rsidRPr="002C4238">
        <w:rPr>
          <w:rFonts w:ascii="仿宋" w:eastAsia="仿宋" w:hAnsi="仿宋" w:hint="eastAsia"/>
          <w:szCs w:val="32"/>
        </w:rPr>
        <w:t>进行检查。检查采取听、查、看的方法进行，即听取税务师事务所的汇报，查阅相关资料，实地看税务师事务所是否具备必要的办公场所及设施。必要时可到委托方及相关税务机关进行调查核实。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六、问题处理</w:t>
      </w:r>
    </w:p>
    <w:p w:rsidR="00D70CF9" w:rsidRPr="002C4238" w:rsidRDefault="00D70CF9" w:rsidP="00D70CF9">
      <w:pPr>
        <w:ind w:firstLineChars="200" w:firstLine="632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对税务师事务所和税务师自查检查出的问题，由各所自行纠正，并填写《税务师事务所自查情况报告表》，对检查组查出的问</w:t>
      </w:r>
      <w:r w:rsidRPr="002C4238">
        <w:rPr>
          <w:rFonts w:ascii="仿宋" w:eastAsia="仿宋" w:hAnsi="仿宋" w:hint="eastAsia"/>
          <w:szCs w:val="32"/>
        </w:rPr>
        <w:lastRenderedPageBreak/>
        <w:t>题，且税务师事务所自查未发现的问题，由检查组根据检查方案要求，对各所的检查情况书面报省税协，按照有关规定予以处理。</w:t>
      </w:r>
    </w:p>
    <w:p w:rsidR="00D70CF9" w:rsidRPr="002C4238" w:rsidRDefault="00D70CF9" w:rsidP="00D70CF9">
      <w:pPr>
        <w:ind w:left="645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七、工作要求</w:t>
      </w:r>
    </w:p>
    <w:p w:rsidR="00D70CF9" w:rsidRPr="002C4238" w:rsidRDefault="00D70CF9" w:rsidP="00D70CF9">
      <w:pPr>
        <w:widowControl w:val="0"/>
        <w:ind w:firstLineChars="200" w:firstLine="632"/>
        <w:rPr>
          <w:rFonts w:ascii="仿宋" w:eastAsia="仿宋" w:hAnsi="仿宋"/>
          <w:szCs w:val="32"/>
        </w:rPr>
      </w:pPr>
      <w:r w:rsidRPr="002C4238">
        <w:rPr>
          <w:rFonts w:ascii="仿宋" w:eastAsia="仿宋" w:hAnsi="仿宋" w:hint="eastAsia"/>
          <w:szCs w:val="32"/>
        </w:rPr>
        <w:t>各检查组在检查中要注意发现好的管理典型，认真总结经验。每检查一户税务师事务所，结束时要沟通情况。</w:t>
      </w:r>
    </w:p>
    <w:p w:rsidR="00D70CF9" w:rsidRPr="00A37CF9" w:rsidRDefault="00D70CF9" w:rsidP="00D70CF9">
      <w:pPr>
        <w:jc w:val="left"/>
        <w:rPr>
          <w:rFonts w:ascii="仿宋" w:eastAsia="仿宋" w:hAnsi="仿宋"/>
          <w:szCs w:val="32"/>
        </w:rPr>
        <w:sectPr w:rsidR="00D70CF9" w:rsidRPr="00A37CF9" w:rsidSect="005148EE">
          <w:headerReference w:type="default" r:id="rId6"/>
          <w:footerReference w:type="even" r:id="rId7"/>
          <w:footerReference w:type="default" r:id="rId8"/>
          <w:pgSz w:w="11906" w:h="16838" w:code="9"/>
          <w:pgMar w:top="1871" w:right="1418" w:bottom="1871" w:left="1418" w:header="510" w:footer="1021" w:gutter="0"/>
          <w:cols w:space="425"/>
          <w:docGrid w:type="linesAndChars" w:linePitch="600" w:charSpace="-849"/>
        </w:sectPr>
      </w:pPr>
      <w:r>
        <w:rPr>
          <w:rFonts w:ascii="仿宋" w:eastAsia="仿宋" w:hAnsi="仿宋" w:hint="eastAsia"/>
          <w:szCs w:val="32"/>
        </w:rPr>
        <w:t xml:space="preserve">    </w:t>
      </w:r>
      <w:r w:rsidRPr="002C4238">
        <w:rPr>
          <w:rFonts w:ascii="仿宋" w:eastAsia="仿宋" w:hAnsi="仿宋" w:hint="eastAsia"/>
          <w:szCs w:val="32"/>
        </w:rPr>
        <w:t>各检查组检查工作结束后，写出检查总结报告，报会员部汇总</w:t>
      </w:r>
      <w:r>
        <w:rPr>
          <w:rFonts w:ascii="仿宋" w:eastAsia="仿宋" w:hAnsi="仿宋" w:hint="eastAsia"/>
          <w:szCs w:val="32"/>
        </w:rPr>
        <w:t>。</w:t>
      </w:r>
    </w:p>
    <w:p w:rsidR="00453951" w:rsidRPr="00A407F1" w:rsidRDefault="00453951" w:rsidP="00453951">
      <w:pPr>
        <w:jc w:val="center"/>
        <w:rPr>
          <w:rFonts w:ascii="楷体" w:eastAsia="楷体" w:hAnsi="楷体"/>
          <w:sz w:val="36"/>
          <w:szCs w:val="36"/>
        </w:rPr>
      </w:pPr>
      <w:r w:rsidRPr="00A407F1">
        <w:rPr>
          <w:rFonts w:ascii="楷体" w:eastAsia="楷体" w:hAnsi="楷体" w:hint="eastAsia"/>
          <w:sz w:val="36"/>
          <w:szCs w:val="36"/>
        </w:rPr>
        <w:lastRenderedPageBreak/>
        <w:t>检  查  报  告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2"/>
        <w:gridCol w:w="3308"/>
        <w:gridCol w:w="2064"/>
        <w:gridCol w:w="1416"/>
      </w:tblGrid>
      <w:tr w:rsidR="00453951" w:rsidRPr="00A407F1" w:rsidTr="000C6EA6">
        <w:trPr>
          <w:trHeight w:val="600"/>
        </w:trPr>
        <w:tc>
          <w:tcPr>
            <w:tcW w:w="2212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  <w:r w:rsidRPr="00A407F1">
              <w:rPr>
                <w:rFonts w:ascii="楷体" w:eastAsia="楷体" w:hAnsi="楷体" w:hint="eastAsia"/>
                <w:szCs w:val="32"/>
              </w:rPr>
              <w:t>事务所名称</w:t>
            </w:r>
          </w:p>
        </w:tc>
        <w:tc>
          <w:tcPr>
            <w:tcW w:w="3308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</w:p>
        </w:tc>
        <w:tc>
          <w:tcPr>
            <w:tcW w:w="2064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  <w:r w:rsidRPr="00A407F1">
              <w:rPr>
                <w:rFonts w:ascii="楷体" w:eastAsia="楷体" w:hAnsi="楷体" w:hint="eastAsia"/>
                <w:szCs w:val="32"/>
              </w:rPr>
              <w:t>检查</w:t>
            </w:r>
            <w:r>
              <w:rPr>
                <w:rFonts w:ascii="楷体" w:eastAsia="楷体" w:hAnsi="楷体" w:hint="eastAsia"/>
                <w:szCs w:val="32"/>
              </w:rPr>
              <w:t>时间</w:t>
            </w:r>
          </w:p>
        </w:tc>
        <w:tc>
          <w:tcPr>
            <w:tcW w:w="1416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</w:p>
        </w:tc>
      </w:tr>
      <w:tr w:rsidR="00453951" w:rsidRPr="00A407F1" w:rsidTr="000C6EA6">
        <w:trPr>
          <w:trHeight w:val="600"/>
        </w:trPr>
        <w:tc>
          <w:tcPr>
            <w:tcW w:w="2212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  <w:r w:rsidRPr="00A407F1">
              <w:rPr>
                <w:rFonts w:ascii="楷体" w:eastAsia="楷体" w:hAnsi="楷体" w:hint="eastAsia"/>
                <w:szCs w:val="32"/>
              </w:rPr>
              <w:t>检查人员</w:t>
            </w:r>
          </w:p>
        </w:tc>
        <w:tc>
          <w:tcPr>
            <w:tcW w:w="3308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</w:p>
        </w:tc>
        <w:tc>
          <w:tcPr>
            <w:tcW w:w="2064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  <w:r w:rsidRPr="00A407F1">
              <w:rPr>
                <w:rFonts w:ascii="楷体" w:eastAsia="楷体" w:hAnsi="楷体" w:hint="eastAsia"/>
                <w:szCs w:val="32"/>
              </w:rPr>
              <w:t>检查组组长</w:t>
            </w:r>
          </w:p>
        </w:tc>
        <w:tc>
          <w:tcPr>
            <w:tcW w:w="1416" w:type="dxa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</w:p>
        </w:tc>
      </w:tr>
      <w:tr w:rsidR="00453951" w:rsidRPr="00A407F1" w:rsidTr="000C6EA6">
        <w:trPr>
          <w:trHeight w:val="10760"/>
        </w:trPr>
        <w:tc>
          <w:tcPr>
            <w:tcW w:w="9000" w:type="dxa"/>
            <w:gridSpan w:val="4"/>
          </w:tcPr>
          <w:p w:rsidR="00453951" w:rsidRPr="00A407F1" w:rsidRDefault="00453951" w:rsidP="000C6EA6">
            <w:pPr>
              <w:rPr>
                <w:rFonts w:ascii="楷体" w:eastAsia="楷体" w:hAnsi="楷体"/>
                <w:szCs w:val="32"/>
              </w:rPr>
            </w:pPr>
            <w:r w:rsidRPr="00A407F1">
              <w:rPr>
                <w:rFonts w:ascii="楷体" w:eastAsia="楷体" w:hAnsi="楷体" w:hint="eastAsia"/>
                <w:szCs w:val="32"/>
              </w:rPr>
              <w:t>报告内容：</w:t>
            </w:r>
          </w:p>
        </w:tc>
      </w:tr>
    </w:tbl>
    <w:p w:rsidR="00453951" w:rsidRDefault="00453951" w:rsidP="00453951">
      <w:pPr>
        <w:rPr>
          <w:rFonts w:ascii="楷体" w:eastAsia="楷体" w:hAnsi="楷体"/>
          <w:szCs w:val="32"/>
        </w:rPr>
      </w:pPr>
      <w:r w:rsidRPr="00A407F1">
        <w:rPr>
          <w:rFonts w:ascii="楷体" w:eastAsia="楷体" w:hAnsi="楷体" w:hint="eastAsia"/>
          <w:szCs w:val="32"/>
        </w:rPr>
        <w:t xml:space="preserve">                                           年   月   日</w:t>
      </w:r>
    </w:p>
    <w:p w:rsidR="0008700A" w:rsidRDefault="0008700A" w:rsidP="0008700A">
      <w:pPr>
        <w:jc w:val="center"/>
        <w:rPr>
          <w:rFonts w:ascii="方正小标宋简体" w:eastAsia="方正小标宋简体" w:hAnsi="楷体"/>
          <w:szCs w:val="32"/>
        </w:rPr>
      </w:pPr>
      <w:r w:rsidRPr="00F15940">
        <w:rPr>
          <w:rFonts w:ascii="方正小标宋简体" w:eastAsia="方正小标宋简体" w:hAnsi="楷体" w:hint="eastAsia"/>
          <w:szCs w:val="32"/>
        </w:rPr>
        <w:lastRenderedPageBreak/>
        <w:t>关于开展2023年税务师行业年度自律检查</w:t>
      </w:r>
    </w:p>
    <w:p w:rsidR="00453951" w:rsidRPr="0040287E" w:rsidRDefault="0008700A" w:rsidP="0008700A">
      <w:pPr>
        <w:jc w:val="center"/>
        <w:rPr>
          <w:rFonts w:ascii="方正小标宋简体" w:eastAsia="方正小标宋简体" w:hAnsi="仿宋"/>
          <w:szCs w:val="32"/>
        </w:rPr>
      </w:pPr>
      <w:r w:rsidRPr="00F15940">
        <w:rPr>
          <w:rFonts w:ascii="方正小标宋简体" w:eastAsia="方正小标宋简体" w:hAnsi="楷体" w:hint="eastAsia"/>
          <w:szCs w:val="32"/>
        </w:rPr>
        <w:t>暨“四类”违法违规行为专项整治</w:t>
      </w:r>
      <w:r w:rsidR="00453951" w:rsidRPr="0040287E">
        <w:rPr>
          <w:rFonts w:ascii="方正小标宋简体" w:eastAsia="方正小标宋简体" w:hAnsi="仿宋" w:hint="eastAsia"/>
          <w:szCs w:val="32"/>
        </w:rPr>
        <w:t>检查提纲</w:t>
      </w:r>
    </w:p>
    <w:p w:rsidR="00453951" w:rsidRPr="009C4698" w:rsidRDefault="00453951" w:rsidP="00453951">
      <w:pPr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 xml:space="preserve">    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一、年度自律检查</w:t>
      </w:r>
    </w:p>
    <w:p w:rsidR="00453951" w:rsidRPr="009C4698" w:rsidRDefault="00453951" w:rsidP="00453951">
      <w:pPr>
        <w:ind w:firstLine="645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通过实地查看、询问有关人员等方式，检查税务师事务所及人员资质等基本</w:t>
      </w:r>
      <w:r>
        <w:rPr>
          <w:rFonts w:ascii="仿宋" w:eastAsia="仿宋" w:hAnsi="仿宋" w:hint="eastAsia"/>
          <w:szCs w:val="32"/>
        </w:rPr>
        <w:t>情况，填写统计表。人员总数、</w:t>
      </w:r>
      <w:r w:rsidR="00FF7F8E">
        <w:rPr>
          <w:rFonts w:ascii="仿宋" w:eastAsia="仿宋" w:hAnsi="仿宋" w:hint="eastAsia"/>
          <w:szCs w:val="32"/>
        </w:rPr>
        <w:t>执业会员</w:t>
      </w:r>
      <w:r w:rsidR="00C75398">
        <w:rPr>
          <w:rFonts w:ascii="仿宋" w:eastAsia="仿宋" w:hAnsi="仿宋" w:hint="eastAsia"/>
          <w:szCs w:val="32"/>
        </w:rPr>
        <w:t>、其他从业</w:t>
      </w:r>
      <w:r w:rsidRPr="009C4698">
        <w:rPr>
          <w:rFonts w:ascii="仿宋" w:eastAsia="仿宋" w:hAnsi="仿宋" w:hint="eastAsia"/>
          <w:szCs w:val="32"/>
        </w:rPr>
        <w:t>人员要通过工资表发放情况进行核实。</w:t>
      </w:r>
    </w:p>
    <w:p w:rsidR="00453951" w:rsidRPr="009C4698" w:rsidRDefault="00453951" w:rsidP="00453951">
      <w:pPr>
        <w:ind w:firstLine="645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 xml:space="preserve">代理总户数可以等于或小于综合类+服务类 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二、</w:t>
      </w:r>
      <w:r>
        <w:rPr>
          <w:rFonts w:ascii="仿宋" w:eastAsia="仿宋" w:hAnsi="仿宋" w:hint="eastAsia"/>
          <w:szCs w:val="32"/>
        </w:rPr>
        <w:t>“虚假报告”行业</w:t>
      </w:r>
    </w:p>
    <w:p w:rsidR="00453951" w:rsidRDefault="00453951" w:rsidP="00453951">
      <w:pPr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通过实地查看资料报告</w:t>
      </w:r>
      <w:r w:rsidRPr="00640DD9">
        <w:rPr>
          <w:rFonts w:ascii="仿宋" w:eastAsia="仿宋" w:hAnsi="仿宋" w:hint="eastAsia"/>
          <w:szCs w:val="32"/>
        </w:rPr>
        <w:t>并判断其质量的高低</w:t>
      </w:r>
      <w:r>
        <w:rPr>
          <w:rFonts w:ascii="仿宋" w:eastAsia="仿宋" w:hAnsi="仿宋" w:hint="eastAsia"/>
          <w:szCs w:val="32"/>
        </w:rPr>
        <w:t>，看文书使用是否规范、齐全；是否符合相关税收法律法规及规章制度；是否符合税务师行业业务规范指。根据近三年出具高新技术企业认定报告的税务师事务所名单，及其开票信息，在此数据基础上，梳理比对。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三、</w:t>
      </w:r>
      <w:r>
        <w:rPr>
          <w:rFonts w:ascii="仿宋" w:eastAsia="仿宋" w:hAnsi="仿宋" w:hint="eastAsia"/>
          <w:szCs w:val="32"/>
        </w:rPr>
        <w:t>“挂证执业”行为</w:t>
      </w:r>
    </w:p>
    <w:p w:rsidR="00453951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通过实地查看</w:t>
      </w:r>
      <w:r>
        <w:rPr>
          <w:rFonts w:ascii="仿宋" w:eastAsia="仿宋" w:hAnsi="仿宋" w:hint="eastAsia"/>
          <w:szCs w:val="32"/>
        </w:rPr>
        <w:t>核对工资名单和缴纳社保名单看是否有“挂证执业”行为。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四、“无证经营“行业</w:t>
      </w:r>
    </w:p>
    <w:p w:rsidR="00453951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通过与省局纳服处，将会员名单与税务师事务所行政登记名单、营业执照名单进行对比，筛选出取得营业执照但未进行行政登记的单位会员清单。 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lastRenderedPageBreak/>
        <w:t>五、</w:t>
      </w:r>
      <w:r>
        <w:rPr>
          <w:rFonts w:ascii="仿宋" w:eastAsia="仿宋" w:hAnsi="仿宋" w:hint="eastAsia"/>
          <w:szCs w:val="32"/>
        </w:rPr>
        <w:t>“网络黑嘴”行为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根据有关线索，看是否有通过各类自媒体、互联网平台曲解读税收政策、扰乱正常税收秩序的行为；夸大自身胜任能力，进行虚假宣传的行为；公开兜售涉税服务报告行为。</w:t>
      </w:r>
    </w:p>
    <w:p w:rsidR="00453951" w:rsidRPr="009C4698" w:rsidRDefault="00453951" w:rsidP="00453951">
      <w:pPr>
        <w:ind w:firstLineChars="200" w:firstLine="640"/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六、缴纳会费情况</w:t>
      </w:r>
    </w:p>
    <w:p w:rsidR="00453951" w:rsidRPr="009C4698" w:rsidRDefault="00453951" w:rsidP="00453951">
      <w:pPr>
        <w:rPr>
          <w:rFonts w:ascii="仿宋" w:eastAsia="仿宋" w:hAnsi="仿宋"/>
          <w:szCs w:val="32"/>
        </w:rPr>
      </w:pPr>
      <w:r w:rsidRPr="009C4698">
        <w:rPr>
          <w:rFonts w:ascii="仿宋" w:eastAsia="仿宋" w:hAnsi="仿宋" w:hint="eastAsia"/>
          <w:szCs w:val="32"/>
        </w:rPr>
        <w:t>通过查看</w:t>
      </w:r>
      <w:r>
        <w:rPr>
          <w:rFonts w:ascii="仿宋" w:eastAsia="仿宋" w:hAnsi="仿宋" w:hint="eastAsia"/>
          <w:szCs w:val="32"/>
        </w:rPr>
        <w:t>近两年事务所的资产负债表和损益表核对，</w:t>
      </w:r>
      <w:r w:rsidRPr="009C4698">
        <w:rPr>
          <w:rFonts w:ascii="仿宋" w:eastAsia="仿宋" w:hAnsi="仿宋" w:hint="eastAsia"/>
          <w:szCs w:val="32"/>
        </w:rPr>
        <w:t>检查缴纳会费情况，填写统计表。应缴团体会费金额=总收入×</w:t>
      </w:r>
      <w:r>
        <w:rPr>
          <w:rFonts w:ascii="仿宋" w:eastAsia="仿宋" w:hAnsi="仿宋" w:hint="eastAsia"/>
          <w:szCs w:val="32"/>
        </w:rPr>
        <w:t>0.5</w:t>
      </w:r>
      <w:r w:rsidRPr="009C4698">
        <w:rPr>
          <w:rFonts w:ascii="仿宋" w:eastAsia="仿宋" w:hAnsi="仿宋" w:hint="eastAsia"/>
          <w:szCs w:val="32"/>
        </w:rPr>
        <w:t>%×</w:t>
      </w:r>
      <w:r>
        <w:rPr>
          <w:rFonts w:ascii="仿宋" w:eastAsia="仿宋" w:hAnsi="仿宋" w:hint="eastAsia"/>
          <w:szCs w:val="32"/>
        </w:rPr>
        <w:t>0.85</w:t>
      </w:r>
      <w:r w:rsidRPr="009C4698">
        <w:rPr>
          <w:rFonts w:ascii="仿宋" w:eastAsia="仿宋" w:hAnsi="仿宋" w:hint="eastAsia"/>
          <w:szCs w:val="32"/>
        </w:rPr>
        <w:t>；应缴个人会费=人数×</w:t>
      </w:r>
      <w:r>
        <w:rPr>
          <w:rFonts w:ascii="仿宋" w:eastAsia="仿宋" w:hAnsi="仿宋" w:hint="eastAsia"/>
          <w:szCs w:val="32"/>
        </w:rPr>
        <w:t>7</w:t>
      </w:r>
      <w:r w:rsidRPr="009C4698">
        <w:rPr>
          <w:rFonts w:ascii="仿宋" w:eastAsia="仿宋" w:hAnsi="仿宋" w:hint="eastAsia"/>
          <w:szCs w:val="32"/>
        </w:rPr>
        <w:t>00。</w:t>
      </w:r>
    </w:p>
    <w:p w:rsidR="00453951" w:rsidRPr="009C4698" w:rsidRDefault="00453951" w:rsidP="00453951">
      <w:pPr>
        <w:rPr>
          <w:rFonts w:ascii="仿宋" w:eastAsia="仿宋" w:hAnsi="仿宋"/>
          <w:szCs w:val="32"/>
        </w:rPr>
      </w:pPr>
    </w:p>
    <w:p w:rsidR="00453951" w:rsidRPr="009C4698" w:rsidRDefault="00453951" w:rsidP="00453951">
      <w:pPr>
        <w:rPr>
          <w:rFonts w:ascii="仿宋" w:eastAsia="仿宋" w:hAnsi="仿宋"/>
          <w:szCs w:val="32"/>
        </w:rPr>
      </w:pPr>
    </w:p>
    <w:p w:rsidR="00453951" w:rsidRDefault="00453951" w:rsidP="00453951">
      <w:pPr>
        <w:rPr>
          <w:rFonts w:ascii="楷体" w:eastAsia="楷体" w:hAnsi="楷体"/>
          <w:szCs w:val="32"/>
        </w:rPr>
      </w:pPr>
    </w:p>
    <w:p w:rsidR="00453951" w:rsidRDefault="00453951" w:rsidP="00453951">
      <w:pPr>
        <w:rPr>
          <w:rFonts w:ascii="楷体" w:eastAsia="楷体" w:hAnsi="楷体"/>
          <w:szCs w:val="32"/>
        </w:rPr>
      </w:pPr>
    </w:p>
    <w:p w:rsidR="00453951" w:rsidRDefault="00453951" w:rsidP="00453951">
      <w:pPr>
        <w:rPr>
          <w:rFonts w:ascii="楷体" w:eastAsia="楷体" w:hAnsi="楷体"/>
          <w:szCs w:val="32"/>
        </w:rPr>
      </w:pPr>
    </w:p>
    <w:p w:rsidR="00453951" w:rsidRDefault="00453951" w:rsidP="00453951">
      <w:pPr>
        <w:rPr>
          <w:rFonts w:ascii="楷体" w:eastAsia="楷体" w:hAnsi="楷体"/>
          <w:szCs w:val="32"/>
        </w:rPr>
      </w:pPr>
    </w:p>
    <w:p w:rsidR="00453951" w:rsidRPr="002621BC" w:rsidRDefault="00453951" w:rsidP="00453951">
      <w:pPr>
        <w:rPr>
          <w:rFonts w:ascii="楷体" w:eastAsia="楷体" w:hAnsi="楷体"/>
          <w:szCs w:val="32"/>
        </w:rPr>
        <w:sectPr w:rsidR="00453951" w:rsidRPr="002621BC" w:rsidSect="00191DBE">
          <w:pgSz w:w="11906" w:h="16838"/>
          <w:pgMar w:top="2098" w:right="1531" w:bottom="1531" w:left="1531" w:header="851" w:footer="992" w:gutter="0"/>
          <w:cols w:space="425"/>
          <w:docGrid w:type="lines" w:linePitch="312"/>
        </w:sectPr>
      </w:pPr>
    </w:p>
    <w:p w:rsidR="00453951" w:rsidRPr="0063044F" w:rsidRDefault="00453951" w:rsidP="0045395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63044F">
        <w:rPr>
          <w:rFonts w:ascii="方正小标宋简体" w:eastAsia="方正小标宋简体" w:hAnsi="宋体" w:hint="eastAsia"/>
          <w:sz w:val="36"/>
          <w:szCs w:val="36"/>
        </w:rPr>
        <w:lastRenderedPageBreak/>
        <w:t>河北省税务师行业</w:t>
      </w:r>
      <w:r w:rsidR="00D355E6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36"/>
        </w:rPr>
        <w:t>暨“四类”专项</w:t>
      </w:r>
      <w:r w:rsidRPr="0063044F">
        <w:rPr>
          <w:rFonts w:ascii="方正小标宋简体" w:eastAsia="方正小标宋简体" w:hAnsi="宋体" w:hint="eastAsia"/>
          <w:sz w:val="36"/>
          <w:szCs w:val="36"/>
        </w:rPr>
        <w:t>检查工作统计表</w:t>
      </w:r>
    </w:p>
    <w:p w:rsidR="00453951" w:rsidRDefault="00453951" w:rsidP="00453951">
      <w:pPr>
        <w:rPr>
          <w:rFonts w:ascii="仿宋" w:eastAsia="仿宋" w:hAnsi="仿宋"/>
          <w:sz w:val="30"/>
          <w:szCs w:val="30"/>
        </w:rPr>
      </w:pPr>
    </w:p>
    <w:p w:rsidR="00453951" w:rsidRPr="0063044F" w:rsidRDefault="00453951" w:rsidP="00453951">
      <w:pPr>
        <w:rPr>
          <w:rFonts w:ascii="仿宋" w:eastAsia="仿宋" w:hAnsi="仿宋"/>
          <w:sz w:val="30"/>
          <w:szCs w:val="30"/>
        </w:rPr>
      </w:pPr>
      <w:r w:rsidRPr="0063044F">
        <w:rPr>
          <w:rFonts w:ascii="仿宋" w:eastAsia="仿宋" w:hAnsi="仿宋" w:hint="eastAsia"/>
          <w:sz w:val="30"/>
          <w:szCs w:val="30"/>
        </w:rPr>
        <w:t>事务所名称：                     检查时间：   年   月   日              单位：人、户、元</w:t>
      </w:r>
    </w:p>
    <w:tbl>
      <w:tblPr>
        <w:tblW w:w="15552" w:type="dxa"/>
        <w:tblInd w:w="-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228"/>
        <w:gridCol w:w="1670"/>
        <w:gridCol w:w="947"/>
        <w:gridCol w:w="864"/>
        <w:gridCol w:w="1753"/>
        <w:gridCol w:w="86"/>
        <w:gridCol w:w="1556"/>
        <w:gridCol w:w="975"/>
        <w:gridCol w:w="1289"/>
        <w:gridCol w:w="1552"/>
        <w:gridCol w:w="712"/>
        <w:gridCol w:w="1920"/>
      </w:tblGrid>
      <w:tr w:rsidR="00453951" w:rsidRPr="0063044F" w:rsidTr="000C6EA6">
        <w:trPr>
          <w:trHeight w:val="907"/>
        </w:trPr>
        <w:tc>
          <w:tcPr>
            <w:tcW w:w="2228" w:type="dxa"/>
            <w:vMerge w:val="restart"/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sz w:val="28"/>
                <w:szCs w:val="28"/>
              </w:rPr>
              <w:t>基本情况</w:t>
            </w:r>
          </w:p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性  质</w:t>
            </w:r>
          </w:p>
        </w:tc>
        <w:tc>
          <w:tcPr>
            <w:tcW w:w="18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人员总数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执业会员</w:t>
            </w:r>
            <w:r w:rsidR="00FF7F8E">
              <w:rPr>
                <w:rFonts w:ascii="楷体" w:eastAsia="楷体" w:hAnsi="楷体" w:hint="eastAsia"/>
                <w:w w:val="80"/>
                <w:sz w:val="28"/>
                <w:szCs w:val="28"/>
              </w:rPr>
              <w:t>人数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从业</w:t>
            </w: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人员</w:t>
            </w:r>
            <w:r w:rsidR="00FF7F8E">
              <w:rPr>
                <w:rFonts w:ascii="楷体" w:eastAsia="楷体" w:hAnsi="楷体" w:hint="eastAsia"/>
                <w:w w:val="80"/>
                <w:sz w:val="28"/>
                <w:szCs w:val="28"/>
              </w:rPr>
              <w:t>人数</w:t>
            </w:r>
          </w:p>
        </w:tc>
        <w:tc>
          <w:tcPr>
            <w:tcW w:w="2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代理总户数</w:t>
            </w:r>
          </w:p>
        </w:tc>
        <w:tc>
          <w:tcPr>
            <w:tcW w:w="2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涉税服务鉴证</w:t>
            </w:r>
          </w:p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户数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其它涉税</w:t>
            </w: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服务</w:t>
            </w: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 xml:space="preserve"> </w:t>
            </w: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户数</w:t>
            </w:r>
          </w:p>
        </w:tc>
      </w:tr>
      <w:tr w:rsidR="00453951" w:rsidRPr="0063044F" w:rsidTr="000C6EA6">
        <w:trPr>
          <w:trHeight w:val="376"/>
        </w:trPr>
        <w:tc>
          <w:tcPr>
            <w:tcW w:w="2228" w:type="dxa"/>
            <w:vMerge/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</w:tr>
      <w:tr w:rsidR="00453951" w:rsidRPr="0063044F" w:rsidTr="000C6EA6">
        <w:trPr>
          <w:trHeight w:val="636"/>
        </w:trPr>
        <w:tc>
          <w:tcPr>
            <w:tcW w:w="2228" w:type="dxa"/>
            <w:vMerge w:val="restart"/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自律检查</w:t>
            </w:r>
          </w:p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总收入</w:t>
            </w:r>
          </w:p>
        </w:tc>
        <w:tc>
          <w:tcPr>
            <w:tcW w:w="18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服务类收入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鉴证类收入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综合类收入</w:t>
            </w:r>
          </w:p>
        </w:tc>
        <w:tc>
          <w:tcPr>
            <w:tcW w:w="2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是否符合相关制度</w:t>
            </w:r>
          </w:p>
        </w:tc>
        <w:tc>
          <w:tcPr>
            <w:tcW w:w="2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继续教育完成 情况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</w:tcPr>
          <w:p w:rsidR="00453951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是否及时更新</w:t>
            </w:r>
          </w:p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会员信息</w:t>
            </w:r>
          </w:p>
        </w:tc>
      </w:tr>
      <w:tr w:rsidR="00453951" w:rsidRPr="0063044F" w:rsidTr="000C6EA6">
        <w:trPr>
          <w:trHeight w:val="533"/>
        </w:trPr>
        <w:tc>
          <w:tcPr>
            <w:tcW w:w="2228" w:type="dxa"/>
            <w:vMerge/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</w:p>
        </w:tc>
      </w:tr>
      <w:tr w:rsidR="00453951" w:rsidRPr="0063044F" w:rsidTr="000C6EA6">
        <w:trPr>
          <w:trHeight w:val="722"/>
        </w:trPr>
        <w:tc>
          <w:tcPr>
            <w:tcW w:w="2228" w:type="dxa"/>
            <w:vMerge/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应缴团体会费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实缴团体会费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欠缴团体会费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应缴个人会费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实缴个人会费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欠缴个人会费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3951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服务</w:t>
            </w: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收费</w:t>
            </w:r>
          </w:p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w w:val="80"/>
                <w:sz w:val="28"/>
                <w:szCs w:val="28"/>
              </w:rPr>
            </w:pPr>
            <w:r w:rsidRPr="0063044F">
              <w:rPr>
                <w:rFonts w:ascii="楷体" w:eastAsia="楷体" w:hAnsi="楷体" w:hint="eastAsia"/>
                <w:w w:val="80"/>
                <w:sz w:val="28"/>
                <w:szCs w:val="28"/>
              </w:rPr>
              <w:t>标准执行</w:t>
            </w:r>
            <w:r>
              <w:rPr>
                <w:rFonts w:ascii="楷体" w:eastAsia="楷体" w:hAnsi="楷体" w:hint="eastAsia"/>
                <w:w w:val="80"/>
                <w:sz w:val="28"/>
                <w:szCs w:val="28"/>
              </w:rPr>
              <w:t>情况</w:t>
            </w:r>
          </w:p>
        </w:tc>
      </w:tr>
      <w:tr w:rsidR="00453951" w:rsidRPr="0063044F" w:rsidTr="000C6EA6">
        <w:trPr>
          <w:trHeight w:val="668"/>
        </w:trPr>
        <w:tc>
          <w:tcPr>
            <w:tcW w:w="2228" w:type="dxa"/>
            <w:vMerge/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53951" w:rsidRPr="0063044F" w:rsidTr="000C6EA6">
        <w:trPr>
          <w:trHeight w:val="907"/>
        </w:trPr>
        <w:tc>
          <w:tcPr>
            <w:tcW w:w="2228" w:type="dxa"/>
            <w:vMerge w:val="restart"/>
            <w:vAlign w:val="center"/>
          </w:tcPr>
          <w:p w:rsidR="00453951" w:rsidRPr="0063044F" w:rsidRDefault="00453951" w:rsidP="000C6EA6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专项整治</w:t>
            </w:r>
          </w:p>
        </w:tc>
        <w:tc>
          <w:tcPr>
            <w:tcW w:w="26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“挂证执业”情况</w:t>
            </w:r>
          </w:p>
        </w:tc>
        <w:tc>
          <w:tcPr>
            <w:tcW w:w="26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“无证经营”情况</w:t>
            </w:r>
          </w:p>
        </w:tc>
        <w:tc>
          <w:tcPr>
            <w:tcW w:w="26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“虚假报告”情况</w:t>
            </w:r>
          </w:p>
        </w:tc>
        <w:tc>
          <w:tcPr>
            <w:tcW w:w="28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“网络黑嘴”情况</w:t>
            </w:r>
          </w:p>
        </w:tc>
        <w:tc>
          <w:tcPr>
            <w:tcW w:w="26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其它</w:t>
            </w:r>
          </w:p>
        </w:tc>
      </w:tr>
      <w:tr w:rsidR="00453951" w:rsidRPr="0063044F" w:rsidTr="000C6EA6">
        <w:trPr>
          <w:trHeight w:val="586"/>
        </w:trPr>
        <w:tc>
          <w:tcPr>
            <w:tcW w:w="2228" w:type="dxa"/>
            <w:vMerge/>
            <w:vAlign w:val="center"/>
          </w:tcPr>
          <w:p w:rsidR="00453951" w:rsidRPr="0063044F" w:rsidRDefault="00453951" w:rsidP="000C6E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53951" w:rsidRPr="0063044F" w:rsidRDefault="00453951" w:rsidP="000C6EA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453951" w:rsidRDefault="00453951" w:rsidP="00453951">
      <w:pPr>
        <w:rPr>
          <w:rFonts w:ascii="楷体" w:eastAsia="楷体" w:hAnsi="楷体"/>
          <w:szCs w:val="32"/>
        </w:rPr>
      </w:pPr>
    </w:p>
    <w:p w:rsidR="00453951" w:rsidRPr="0063044F" w:rsidRDefault="00453951" w:rsidP="00453951">
      <w:pPr>
        <w:rPr>
          <w:rFonts w:ascii="楷体" w:eastAsia="楷体" w:hAnsi="楷体"/>
          <w:szCs w:val="32"/>
        </w:rPr>
      </w:pPr>
      <w:r w:rsidRPr="0063044F">
        <w:rPr>
          <w:rFonts w:ascii="楷体" w:eastAsia="楷体" w:hAnsi="楷体" w:hint="eastAsia"/>
          <w:szCs w:val="32"/>
        </w:rPr>
        <w:t xml:space="preserve">检查组：                            检查组长：                     事务所长：    </w:t>
      </w:r>
    </w:p>
    <w:p w:rsidR="00453951" w:rsidRPr="00860B10" w:rsidRDefault="00453951" w:rsidP="00453951"/>
    <w:p w:rsidR="00B61FE3" w:rsidRPr="00453951" w:rsidRDefault="00B61FE3"/>
    <w:sectPr w:rsidR="00B61FE3" w:rsidRPr="00453951" w:rsidSect="00663D4E">
      <w:pgSz w:w="16838" w:h="11906" w:orient="landscape"/>
      <w:pgMar w:top="1531" w:right="964" w:bottom="1531" w:left="96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55" w:rsidRDefault="00860455" w:rsidP="00D70CF9">
      <w:r>
        <w:separator/>
      </w:r>
    </w:p>
  </w:endnote>
  <w:endnote w:type="continuationSeparator" w:id="1">
    <w:p w:rsidR="00860455" w:rsidRDefault="00860455" w:rsidP="00D7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F9" w:rsidRDefault="009C3472" w:rsidP="00C537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70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CF9" w:rsidRDefault="00D70CF9" w:rsidP="00C537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F9" w:rsidRPr="00C53777" w:rsidRDefault="00D70CF9" w:rsidP="00C53777">
    <w:pPr>
      <w:pStyle w:val="a4"/>
      <w:framePr w:wrap="around" w:vAnchor="text" w:hAnchor="margin" w:xAlign="outside" w:y="1"/>
      <w:rPr>
        <w:rStyle w:val="a5"/>
        <w:sz w:val="21"/>
        <w:szCs w:val="21"/>
      </w:rPr>
    </w:pPr>
    <w:r>
      <w:rPr>
        <w:rStyle w:val="a5"/>
        <w:rFonts w:hint="eastAsia"/>
        <w:sz w:val="21"/>
        <w:szCs w:val="21"/>
      </w:rPr>
      <w:t>－</w:t>
    </w:r>
    <w:r w:rsidR="009C3472" w:rsidRPr="00C53777">
      <w:rPr>
        <w:rStyle w:val="a5"/>
        <w:sz w:val="21"/>
        <w:szCs w:val="21"/>
      </w:rPr>
      <w:fldChar w:fldCharType="begin"/>
    </w:r>
    <w:r w:rsidRPr="00C53777">
      <w:rPr>
        <w:rStyle w:val="a5"/>
        <w:sz w:val="21"/>
        <w:szCs w:val="21"/>
      </w:rPr>
      <w:instrText xml:space="preserve">PAGE  </w:instrText>
    </w:r>
    <w:r w:rsidR="009C3472" w:rsidRPr="00C53777">
      <w:rPr>
        <w:rStyle w:val="a5"/>
        <w:sz w:val="21"/>
        <w:szCs w:val="21"/>
      </w:rPr>
      <w:fldChar w:fldCharType="separate"/>
    </w:r>
    <w:r w:rsidR="00450C35">
      <w:rPr>
        <w:rStyle w:val="a5"/>
        <w:noProof/>
        <w:sz w:val="21"/>
        <w:szCs w:val="21"/>
      </w:rPr>
      <w:t>1</w:t>
    </w:r>
    <w:r w:rsidR="009C3472" w:rsidRPr="00C53777">
      <w:rPr>
        <w:rStyle w:val="a5"/>
        <w:sz w:val="21"/>
        <w:szCs w:val="21"/>
      </w:rPr>
      <w:fldChar w:fldCharType="end"/>
    </w:r>
    <w:r>
      <w:rPr>
        <w:rStyle w:val="a5"/>
        <w:rFonts w:hint="eastAsia"/>
        <w:sz w:val="21"/>
        <w:szCs w:val="21"/>
      </w:rPr>
      <w:t>－</w:t>
    </w:r>
  </w:p>
  <w:p w:rsidR="00D70CF9" w:rsidRDefault="00D70CF9" w:rsidP="006655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55" w:rsidRDefault="00860455" w:rsidP="00D70CF9">
      <w:r>
        <w:separator/>
      </w:r>
    </w:p>
  </w:footnote>
  <w:footnote w:type="continuationSeparator" w:id="1">
    <w:p w:rsidR="00860455" w:rsidRDefault="00860455" w:rsidP="00D7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F9" w:rsidRDefault="00D70CF9" w:rsidP="002621B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CF9"/>
    <w:rsid w:val="00015682"/>
    <w:rsid w:val="0008700A"/>
    <w:rsid w:val="001F0BBB"/>
    <w:rsid w:val="002D6D2C"/>
    <w:rsid w:val="00437111"/>
    <w:rsid w:val="00442948"/>
    <w:rsid w:val="0044330E"/>
    <w:rsid w:val="00450C35"/>
    <w:rsid w:val="00453951"/>
    <w:rsid w:val="00694439"/>
    <w:rsid w:val="00743B84"/>
    <w:rsid w:val="00860455"/>
    <w:rsid w:val="00943C14"/>
    <w:rsid w:val="009C3472"/>
    <w:rsid w:val="00AF7B4F"/>
    <w:rsid w:val="00B61FE3"/>
    <w:rsid w:val="00BB5BFA"/>
    <w:rsid w:val="00C75398"/>
    <w:rsid w:val="00D355E6"/>
    <w:rsid w:val="00D70CF9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0C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CF9"/>
    <w:rPr>
      <w:sz w:val="18"/>
      <w:szCs w:val="18"/>
    </w:rPr>
  </w:style>
  <w:style w:type="paragraph" w:styleId="a4">
    <w:name w:val="footer"/>
    <w:basedOn w:val="a"/>
    <w:link w:val="Char0"/>
    <w:unhideWhenUsed/>
    <w:rsid w:val="00D70CF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CF9"/>
    <w:rPr>
      <w:sz w:val="18"/>
      <w:szCs w:val="18"/>
    </w:rPr>
  </w:style>
  <w:style w:type="character" w:styleId="a5">
    <w:name w:val="page number"/>
    <w:basedOn w:val="a0"/>
    <w:rsid w:val="00D7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2023-06-21T04:25:00Z</dcterms:created>
  <dcterms:modified xsi:type="dcterms:W3CDTF">2023-06-21T04:25:00Z</dcterms:modified>
</cp:coreProperties>
</file>